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left="415" w:right="406" w:firstLine="0"/>
        <w:jc w:val="center"/>
        <w:spacing w:before="275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709" w:after="0" w:line="360" w:lineRule="auto"/>
        <w:rPr>
          <w:rFonts w:ascii="Times New Roman" w:hAnsi="Times New Roman"/>
          <w:szCs w:val="28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Предлагаемое регулирование утверждается с целью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приведения </w:t>
      </w:r>
      <w:r>
        <w:rPr>
          <w:rFonts w:ascii="Times New Roman" w:hAnsi="Times New Roman"/>
          <w:sz w:val="28"/>
          <w:szCs w:val="28"/>
        </w:rPr>
        <w:t xml:space="preserve">Порядка предоставления субсидии на поддержку </w:t>
      </w:r>
      <w:r>
        <w:rPr>
          <w:rFonts w:ascii="Times New Roman" w:hAnsi="Times New Roman"/>
          <w:sz w:val="28"/>
          <w:szCs w:val="28"/>
        </w:rPr>
        <w:t xml:space="preserve">мясного </w:t>
      </w:r>
      <w:r>
        <w:rPr>
          <w:rFonts w:ascii="Times New Roman" w:hAnsi="Times New Roman"/>
          <w:sz w:val="28"/>
          <w:szCs w:val="28"/>
        </w:rPr>
        <w:t xml:space="preserve">скотовод</w:t>
      </w:r>
      <w:r>
        <w:rPr>
          <w:rFonts w:ascii="Times New Roman" w:hAnsi="Times New Roman"/>
          <w:sz w:val="28"/>
          <w:szCs w:val="28"/>
        </w:rPr>
        <w:t xml:space="preserve">ства, источником финансового обеспечения которых являются субвенции местны</w:t>
      </w:r>
      <w:r>
        <w:rPr>
          <w:rFonts w:ascii="Times New Roman" w:hAnsi="Times New Roman"/>
          <w:sz w:val="28"/>
          <w:szCs w:val="28"/>
        </w:rPr>
        <w:t xml:space="preserve">м бюджетам для осуществления п</w:t>
      </w:r>
      <w:r>
        <w:rPr>
          <w:rFonts w:ascii="Times New Roman" w:hAnsi="Times New Roman"/>
          <w:sz w:val="28"/>
          <w:szCs w:val="28"/>
        </w:rPr>
        <w:t xml:space="preserve">ереданных государственных полномочий на поддержку мясного скотоводства за счет средств федерального бюджета и областного бюджета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твержденного постановлением администрации Богородского муниципаль</w:t>
      </w:r>
      <w:r>
        <w:rPr>
          <w:rFonts w:ascii="Times New Roman" w:hAnsi="Times New Roman"/>
          <w:sz w:val="28"/>
          <w:szCs w:val="28"/>
        </w:rPr>
        <w:t xml:space="preserve">ного округа Нижегородской области от 25</w:t>
      </w:r>
      <w:r>
        <w:rPr>
          <w:rFonts w:ascii="Times New Roman" w:hAnsi="Times New Roman"/>
          <w:sz w:val="28"/>
          <w:szCs w:val="28"/>
        </w:rPr>
        <w:t xml:space="preserve">.11.</w:t>
      </w:r>
      <w:r>
        <w:rPr>
          <w:rFonts w:ascii="Times New Roman" w:hAnsi="Times New Roman"/>
          <w:sz w:val="28"/>
          <w:szCs w:val="28"/>
        </w:rPr>
        <w:t xml:space="preserve">2024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5439,</w:t>
      </w:r>
      <w:r>
        <w:rPr>
          <w:rFonts w:ascii="Times New Roman" w:hAnsi="Times New Roman"/>
          <w:sz w:val="28"/>
          <w:szCs w:val="28"/>
        </w:rPr>
        <w:t xml:space="preserve"> в соответствие с изменениями принятыми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Нижегородской области от 30 июня 2025 г. N 434 "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</w:t>
      </w:r>
      <w:r>
        <w:rPr>
          <w:rFonts w:ascii="Times New Roman" w:hAnsi="Times New Roman"/>
          <w:sz w:val="28"/>
          <w:szCs w:val="28"/>
        </w:rPr>
        <w:t xml:space="preserve">вления субсидий на поддержку мясного скотоводства,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февраля 2024 г. № </w:t>
      </w:r>
      <w:r>
        <w:rPr>
          <w:rFonts w:ascii="Times New Roman" w:hAnsi="Times New Roman"/>
          <w:sz w:val="28"/>
          <w:szCs w:val="28"/>
        </w:rPr>
        <w:t xml:space="preserve">57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851"/>
        <w:jc w:val="both"/>
        <w:spacing w:line="36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568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styleId="817" w:customStyle="1">
    <w:name w:val="Style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4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17</cp:revision>
  <dcterms:created xsi:type="dcterms:W3CDTF">2021-09-15T10:53:00Z</dcterms:created>
  <dcterms:modified xsi:type="dcterms:W3CDTF">2025-07-09T07:30:53Z</dcterms:modified>
</cp:coreProperties>
</file>